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CAE" w:rsidRDefault="00FD2CAE" w:rsidP="00FD2CAE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FD2CAE" w:rsidRDefault="00FD2CAE" w:rsidP="00FD2CAE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694BC7" w:rsidRPr="00694BC7" w:rsidRDefault="00FD2CAE" w:rsidP="00694BC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r w:rsidR="00694BC7" w:rsidRPr="00694BC7">
        <w:rPr>
          <w:rFonts w:ascii="Times New Roman" w:eastAsia="Calibri" w:hAnsi="Times New Roman" w:cs="Times New Roman"/>
          <w:b/>
          <w:sz w:val="24"/>
          <w:szCs w:val="24"/>
          <w:u w:val="single"/>
        </w:rPr>
        <w:t>01-01816/25и   от 18 февраля 2025 года</w:t>
      </w:r>
    </w:p>
    <w:p w:rsidR="00FD2CAE" w:rsidRDefault="00FD2CAE" w:rsidP="00FD2CAE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FD2CAE" w:rsidRDefault="00FD2CAE" w:rsidP="00FD2CAE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D2CAE" w:rsidRDefault="00FD2CAE" w:rsidP="00FD2CA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FD2CAE" w:rsidRDefault="00FD2CAE" w:rsidP="00FD2CA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FD2CAE" w:rsidRDefault="00FD2CAE" w:rsidP="00FD2CA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январе 2025 года </w:t>
      </w:r>
    </w:p>
    <w:p w:rsidR="00FD2CAE" w:rsidRDefault="00FD2CAE" w:rsidP="00FD2CAE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FD2CAE" w:rsidRDefault="00FD2CAE" w:rsidP="00FD2CA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январе 2025 года.</w:t>
      </w:r>
    </w:p>
    <w:p w:rsidR="00FD2CAE" w:rsidRDefault="00FD2CAE" w:rsidP="00FD2CAE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D2CAE" w:rsidRDefault="00FD2CAE" w:rsidP="00FD2CA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FD2CAE" w:rsidRDefault="00FD2CAE" w:rsidP="00FD2CAE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94FC0">
        <w:rPr>
          <w:rFonts w:ascii="Times New Roman" w:eastAsia="Calibri" w:hAnsi="Times New Roman" w:cs="Times New Roman"/>
          <w:sz w:val="24"/>
          <w:szCs w:val="24"/>
        </w:rPr>
        <w:t>янва</w:t>
      </w:r>
      <w:r>
        <w:rPr>
          <w:rFonts w:ascii="Times New Roman" w:eastAsia="Calibri" w:hAnsi="Times New Roman" w:cs="Times New Roman"/>
          <w:sz w:val="24"/>
          <w:szCs w:val="24"/>
        </w:rPr>
        <w:t>ре, по данным государственной наблюдательной сети (приложение 1), в целом по городу был отмечен низкий уровень загрязнения</w:t>
      </w:r>
      <w:r w:rsidRPr="00A41454">
        <w:rPr>
          <w:rFonts w:ascii="Times New Roman" w:eastAsia="Calibri" w:hAnsi="Times New Roman" w:cs="Times New Roman"/>
          <w:sz w:val="24"/>
          <w:szCs w:val="24"/>
        </w:rPr>
        <w:t xml:space="preserve"> атмосферного воздуха (СИ=0,9; НП=0%).</w:t>
      </w:r>
    </w:p>
    <w:p w:rsidR="00FD2CAE" w:rsidRDefault="00FD2CAE" w:rsidP="00FD2C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взвешенных веществ, диоксида и оксида азота, оксида углерода, сероводорода, формальдегида, фенола, хлорида водорода, аммиака, ацетона, бензола, ксилола, толуола и этилбензола в целом по городу не превысило установленных гигиенических нормативов,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содержание </w:t>
      </w: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диоксида серы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предела обнаружения.</w:t>
      </w: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Среднемесячные концентрации всех определяемых загрязняющих веществ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превысили </w:t>
      </w:r>
      <w:proofErr w:type="spellStart"/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414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A414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A414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значения среднесуточных концентраций диоксида азота</w:t>
      </w:r>
      <w:proofErr w:type="gramEnd"/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0,3–0,6 </w:t>
      </w:r>
      <w:proofErr w:type="spellStart"/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414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A4145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предыдущим месяцем представлены на рис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унке</w:t>
      </w: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</w:t>
      </w: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454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385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pt;height:150.25pt" o:ole="">
            <v:imagedata r:id="rId7" o:title=""/>
          </v:shape>
          <o:OLEObject Type="Embed" ProgID="MSGraph.Chart.8" ShapeID="_x0000_i1025" DrawAspect="Content" ObjectID="_1801467886" r:id="rId8">
            <o:FieldCodes>\s</o:FieldCodes>
          </o:OLEObject>
        </w:object>
      </w: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41454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1. Среднесуточные концентрации диоксида азота</w:t>
      </w: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41454">
        <w:rPr>
          <w:rFonts w:ascii="Times New Roman" w:eastAsia="Times New Roman" w:hAnsi="Times New Roman" w:cs="Times New Roman"/>
          <w:sz w:val="20"/>
          <w:szCs w:val="20"/>
          <w:lang w:eastAsia="ru-RU"/>
        </w:rPr>
        <w:t>в декабре 2024 г. и январе 2025 г.</w:t>
      </w: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41454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Pr="00A41454" w:rsidRDefault="00FD2CAE" w:rsidP="00FD2CA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январем 2024 г. уровень загрязнения атмосферного воздуха не изменился.  </w:t>
      </w:r>
    </w:p>
    <w:p w:rsidR="00FD2CAE" w:rsidRDefault="00FD2CAE" w:rsidP="00FD2CA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января на территории Московского региона метеорологические условия способствовали рассеиванию загрязняющих веществ в атмосферном воздухе.  </w:t>
      </w:r>
    </w:p>
    <w:p w:rsidR="00FD2CAE" w:rsidRDefault="00FD2CAE" w:rsidP="00FD2CA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D2CAE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FD2CAE" w:rsidRPr="003C7C3A" w:rsidRDefault="00FD2CAE" w:rsidP="00FD2CAE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государственной наблюдательной сети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bookmarkStart w:id="1" w:name="_Hlk182575076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Воскресенске, Дзержинском, Клину, Коломне, Мытищах</w:t>
      </w:r>
      <w:bookmarkEnd w:id="1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Подольске, Серпухове, Щелкове и Электростали уровень загрязнения атмосферного воздуха оценивался как низкий (СИ≤1 и НП=0%).  </w:t>
      </w:r>
    </w:p>
    <w:p w:rsidR="00FD2CAE" w:rsidRPr="003C7C3A" w:rsidRDefault="00FD2CAE" w:rsidP="00FD2CA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в г. Серпухове составила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1,2 </w:t>
      </w:r>
      <w:proofErr w:type="spellStart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7C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C7C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остальных городах среднемесячные концентрации определяемых загрязняющих веществ не превысили установленных гигиенических нормативов.  </w:t>
      </w:r>
    </w:p>
    <w:p w:rsidR="00FD2CAE" w:rsidRPr="003C7C3A" w:rsidRDefault="00FD2CAE" w:rsidP="00FD2CA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январем 2024 года уровень загрязнения атмосферного воздуха </w:t>
      </w:r>
      <w:bookmarkStart w:id="2" w:name="_Hlk184827493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</w:t>
      </w:r>
      <w:bookmarkEnd w:id="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Электростали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изменился. </w:t>
      </w:r>
    </w:p>
    <w:p w:rsidR="00FD2CAE" w:rsidRPr="003C7C3A" w:rsidRDefault="00FD2CAE" w:rsidP="00FD2CA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2025 года в городах Волоколамске, Дмитрове, Домодедове, Егорьевске, Котельниках, Лосино-Петровском, Ногинске, Орехов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-Зуеве, Пушкине, Раменском, Сергиев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Посаде, Солнечногорске и Шатуре проводились измерения концентраций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загрязняющих веществ на 13 автоматизированных пунктах территориальной системы наблюдений Московской области.</w:t>
      </w:r>
    </w:p>
    <w:p w:rsidR="00FD2CAE" w:rsidRPr="003C7C3A" w:rsidRDefault="00FD2CAE" w:rsidP="00FD2CA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городах  Волоколамске, Дмитрове, Домодедове, Егорьевске, Ногинске, Орехов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-Зуеве, Пушкине, Раменском, Сергиев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Посаде и Шатуре уровень загрязнения атмосферного воздуха оценивался как низкий (СИ≤1; НП=0,0%).  Максимальные разовые и среднемесячные концентрации загрязняющих веществ не превысили установленных гигиенических нормативов.</w:t>
      </w:r>
    </w:p>
    <w:p w:rsidR="00FD2CAE" w:rsidRPr="003C7C3A" w:rsidRDefault="00FD2CAE" w:rsidP="00FD2CA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Котельниках, Лосино-Петровском и Солнечногорске уровень загрязнения атмосферного воздуха 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из-за недостаточного количества наблюдений, обусловленного проводимой поверкой оборудования. По имеющимся данным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максимальные разовые концентрации всех определяемых загрязняющих веществ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превысили установленных гигиенических нормативов. </w:t>
      </w:r>
    </w:p>
    <w:p w:rsidR="00FD2CAE" w:rsidRPr="003C7C3A" w:rsidRDefault="00FD2CAE" w:rsidP="00FD2CA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м месяцем уровень загрязнения атмосферного воздуха в городах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омодедове, Ногинске,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Орехов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-Зуеве и Раменском не изменился.  </w:t>
      </w:r>
    </w:p>
    <w:p w:rsidR="00FD2CAE" w:rsidRPr="003C7C3A" w:rsidRDefault="00FD2CAE" w:rsidP="00FD2CA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оценка уровня загрязнения воздуха в Домодедове, Ногинске, Орехов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-Зуеве и Раменском с январем 2024 года не проводилась, поскольку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из-за недостаточного количества наблюдений, обусловленного поверкой оборудования,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2024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воздуха в данных городах не оценивался.</w:t>
      </w:r>
    </w:p>
    <w:p w:rsidR="00FD2CAE" w:rsidRPr="003C7C3A" w:rsidRDefault="00FD2CAE" w:rsidP="00FD2CAE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Hlk108631533"/>
      <w:proofErr w:type="gramStart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выполненных в период с 21 по 30 января 2025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эпизодических обследований загрязнения атмосферного воздуха Московской области </w:t>
      </w:r>
      <w:bookmarkEnd w:id="3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Видное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 8-я Линия, д. 10Б и Каширское ш.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30-й км, д. 7, стр. 1); </w:t>
      </w:r>
      <w:proofErr w:type="spellStart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(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Большевик, ул. Ленина,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 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80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ул. Химиков, 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1);</w:t>
      </w:r>
      <w:proofErr w:type="gramEnd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Клин (г. Клин, ул. Горького, 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д. </w:t>
      </w:r>
      <w:proofErr w:type="spellStart"/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2);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Щелково (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 Заречная,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и ул. 8 Марта, 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25);</w:t>
      </w:r>
      <w:proofErr w:type="gramEnd"/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Коломна (д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Мячково, 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 Центральная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36 и с. Северское, ул. Центральная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94) показали,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21 января в г. Видное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Каширско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30-й км, д. 7, стр.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концентрация хлороформа составила 1,2 </w:t>
      </w:r>
      <w:proofErr w:type="spellStart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7C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C7C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28 января в г. Щелково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Заречная,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ома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концентрация нафталина составила 1,6 </w:t>
      </w:r>
      <w:proofErr w:type="spellStart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7C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C7C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хлороформа – 1,2 </w:t>
      </w:r>
      <w:proofErr w:type="spellStart"/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C7C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C7C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proofErr w:type="gramEnd"/>
    </w:p>
    <w:p w:rsidR="00FD2CAE" w:rsidRPr="003C7C3A" w:rsidRDefault="00FD2CAE" w:rsidP="00FD2CAE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C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точках отбора проб воздуха указанных городов содержание всех определяемых загрязняющих веществ не превысило установленных гигиенических нормативов.</w:t>
      </w:r>
    </w:p>
    <w:p w:rsidR="00FD2CAE" w:rsidRPr="003C7C3A" w:rsidRDefault="00FD2CAE" w:rsidP="00FD2C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D2CAE" w:rsidRDefault="00FD2CAE" w:rsidP="00FD2CA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FD2CAE" w:rsidRDefault="00FD2CAE" w:rsidP="00FD2CAE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январе 2025 года на водных объектах Московской области наблюдался гидрологический режим </w:t>
      </w:r>
      <w:r w:rsidRPr="006301D0">
        <w:rPr>
          <w:rFonts w:ascii="Times New Roman" w:eastAsia="Calibri" w:hAnsi="Times New Roman" w:cs="Times New Roman"/>
          <w:sz w:val="24"/>
          <w:szCs w:val="24"/>
        </w:rPr>
        <w:t>зимнего паводка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 связи</w:t>
      </w:r>
      <w:r w:rsidRPr="00445CB4">
        <w:rPr>
          <w:rFonts w:ascii="Times New Roman" w:eastAsia="Calibri" w:hAnsi="Times New Roman" w:cs="Times New Roman"/>
          <w:sz w:val="24"/>
          <w:szCs w:val="24"/>
        </w:rPr>
        <w:t xml:space="preserve"> с нехарактерной для середины зимы </w:t>
      </w:r>
      <w:r w:rsidRPr="00445CB4">
        <w:rPr>
          <w:rFonts w:ascii="Times New Roman" w:eastAsia="Calibri" w:hAnsi="Times New Roman" w:cs="Times New Roman"/>
          <w:sz w:val="24"/>
          <w:szCs w:val="24"/>
        </w:rPr>
        <w:lastRenderedPageBreak/>
        <w:t>затяжной оттепелью, вызвавшей таяние снежного покрова и дружное поступление талого стока в русловую сеть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45CB4">
        <w:rPr>
          <w:rFonts w:ascii="Times New Roman" w:eastAsia="Calibri" w:hAnsi="Times New Roman" w:cs="Times New Roman"/>
          <w:sz w:val="24"/>
          <w:szCs w:val="24"/>
        </w:rPr>
        <w:t xml:space="preserve">на водных объектах Московской области </w:t>
      </w:r>
      <w:r>
        <w:rPr>
          <w:rFonts w:ascii="Times New Roman" w:eastAsia="Calibri" w:hAnsi="Times New Roman" w:cs="Times New Roman"/>
          <w:sz w:val="24"/>
          <w:szCs w:val="24"/>
        </w:rPr>
        <w:t>отмеч</w:t>
      </w:r>
      <w:r w:rsidRPr="00445CB4">
        <w:rPr>
          <w:rFonts w:ascii="Times New Roman" w:eastAsia="Calibri" w:hAnsi="Times New Roman" w:cs="Times New Roman"/>
          <w:sz w:val="24"/>
          <w:szCs w:val="24"/>
        </w:rPr>
        <w:t>алось повышение уровня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воды</w:t>
      </w:r>
      <w:r w:rsidRPr="00445CB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445CB4">
        <w:rPr>
          <w:rFonts w:ascii="Times New Roman" w:eastAsia="Calibri" w:hAnsi="Times New Roman" w:cs="Times New Roman"/>
          <w:sz w:val="24"/>
          <w:szCs w:val="24"/>
        </w:rPr>
        <w:t xml:space="preserve"> Зимний паводок на реках способствовал ослаблению и значительному разрушению ледяного покрова.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2CAE" w:rsidRDefault="00FD2CAE" w:rsidP="00FD2CAE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0,5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       (р. Дубна выше п. Вербилки,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Иваньковское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водохранилище у г. Дубны) до 4,7°С (р.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Закза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д. Большое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FD2CAE" w:rsidRDefault="00FD2CAE" w:rsidP="00FD2CAE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рН=7,68 (при норме рН=6,5-8,5). Минимальное значение водородного показателя (рН=7,18) наблюдалось в воде р. Дубна ниже                  п. Вербилки, а максимальное (рН=7,84)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д. Большое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6,40 мг/л (при норме         не ниже 4,0 мг/л). Минимальное содержание растворенного в воде кислорода (4,42 мг/л) было зарегистрировано в воде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 и р.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Кунья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                            г. Краснозаводска, а максимальное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(8,38 мг/л) – в воде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      у г. Дубны.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Концентрация взвешенных веществ в воде водных объектов составляла в среднем                                                   17,5 мг/л, при этом максимальное содержание взвешенных веществ (82,0 мг/л) было зарегистрировано в воде р. Кунья ниже г. Краснозаводска, а минимальное (3,3 мг/л) –          в воде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 и р. Москвы у 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3 ПДК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а содержание</w:t>
      </w:r>
      <w: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было в пределах норматива ПДК.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Максимальное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(8 ПДК, уровень высокого загрязнения /ВЗ/) было зарегистрировано в воде р. Пахры ниже г. Подольска (ниже места впадения ручья Черного), 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(7 ПДК)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Рошали.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Минимальное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р. Оки выше г. Коломны, </w:t>
      </w:r>
      <w:proofErr w:type="spellStart"/>
      <w:r w:rsidRPr="00024040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02404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Pr="00024040">
        <w:rPr>
          <w:rFonts w:ascii="Times New Roman" w:eastAsia="Calibri" w:hAnsi="Times New Roman" w:cs="Times New Roman"/>
          <w:sz w:val="24"/>
          <w:szCs w:val="24"/>
        </w:rPr>
        <w:t>менее нормативов ПДК)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         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у г. Красноармейска и р. Осетр в черте д.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Средняя концентрация нитратного азота не превышала норматива ПДК, аммонийного и нитритного азота – 3 ПДК.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Максимальное содержание нитритного азота (16 ПДК, уровень ВЗ)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Лосино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-Петровского, аммонийного азота     (29 ПДК, уровень ВЗ)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Рошали.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Минимальное (менее ПДК) содержание нитритного азота было отмечено в воде     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Куровское, аммонийного азота (также менее ПДК)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Вереи.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свинца, никеля, цинка и меди      в среднем не превышали нормативов ПДК.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Максимальное содержание ионов цинка (8 ПДК) было зарегистрировано в воде      р. Пахры в черте д. Нижнее Мячково, ионов меди (5 ПДК) – в воде р. Пахры выше             г. Подольска.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 и синтетических поверхностно-активных веществ (СПАВ) в среднем не превышало нормативов ПДК, фенолов – 2 ПДК. 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Максимальное содержание СПАВ (3 ПДК) было отмечено в воде р.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выше                 г. Краснозаводска, нефтепродуктов (4 ПДК) и фенолов (7 ПДК)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   д. Большое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Всего в январе 2025 года на водных объектах региона было зарегистрировано                                                                                                                                      6 случаев ВЗ (таблица 1), случаев экстремально высокого загрязнения (ЭВЗ) зарегистрировано не было. Для сравнения: в январе 2023 года было зарегистрировано                     9 случаев ВЗ, а случаев ЭВЗ зарегистрировано также не было.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январем 2024 года в отчетный период в воде водных объектов Московского региона снизилось содержание ионов цинка и меди, а также аммонийного азота, повысилось содержание взвешенных веществ.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остальным контролируемым показателям качества воды существенных изменений не было отмечено.  </w:t>
      </w:r>
    </w:p>
    <w:p w:rsidR="00FD2CAE" w:rsidRDefault="00FD2CAE" w:rsidP="00FD2C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FD2CAE" w:rsidRDefault="00FD2CAE" w:rsidP="00FD2CAE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FD2CAE" w:rsidRDefault="00FD2CAE" w:rsidP="00FD2CAE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январе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FD2CAE" w:rsidTr="00181D01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FD2CAE" w:rsidTr="00181D0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27.01.2025</w:t>
            </w:r>
          </w:p>
        </w:tc>
      </w:tr>
      <w:tr w:rsidR="00FD2CAE" w:rsidTr="00181D0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CAE" w:rsidRDefault="00FD2CAE" w:rsidP="00181D01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CAE" w:rsidRDefault="00FD2CAE" w:rsidP="00181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29.01.2025</w:t>
            </w:r>
          </w:p>
        </w:tc>
      </w:tr>
      <w:tr w:rsidR="00FD2CAE" w:rsidTr="00181D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29.01.2025</w:t>
            </w:r>
          </w:p>
        </w:tc>
      </w:tr>
      <w:tr w:rsidR="00FD2CAE" w:rsidTr="00181D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1453E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21.01.2025</w:t>
            </w:r>
          </w:p>
        </w:tc>
      </w:tr>
      <w:tr w:rsidR="00FD2CAE" w:rsidTr="00181D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21.01.2025</w:t>
            </w:r>
          </w:p>
        </w:tc>
      </w:tr>
      <w:tr w:rsidR="00FD2CAE" w:rsidTr="00181D0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в черте д.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Мариш-кино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28.01.2025 </w:t>
            </w:r>
          </w:p>
        </w:tc>
      </w:tr>
    </w:tbl>
    <w:p w:rsidR="00FD2CAE" w:rsidRDefault="00FD2CAE" w:rsidP="00FD2CAE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D2CAE" w:rsidRDefault="00FD2CAE" w:rsidP="00FD2CAE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январе 2025 года были проанализированы осредненные данные по содержанию ряда загрязняющих веществ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FD2CAE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веществ. </w:t>
      </w:r>
    </w:p>
    <w:p w:rsidR="00FD2CAE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если в фоновом створе (у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концентрации фенолов,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нефтепродуктов в среднем находились в пределах от менее ПДК до 2 ПДК, в контрольном створе (у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–    в пределах 2-3 ПДК, то в районе замыкающего створа (у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они повышались до 2-4 ПДК (рисунок 2). </w:t>
      </w:r>
      <w:proofErr w:type="gramEnd"/>
    </w:p>
    <w:p w:rsidR="00FD2CAE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Концентрация ионов меди в фоновом створе (0,8 ПДК) слегка повышалась               к контрольному створу (0,9 ПДК) и снижалась (0,7 ПДК) в районе замыкающего створа.</w:t>
      </w:r>
    </w:p>
    <w:p w:rsidR="00FD2CAE" w:rsidRDefault="00FD2CAE" w:rsidP="00FD2CA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CAE" w:rsidRDefault="00FD2CAE" w:rsidP="00FD2C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drawing>
          <wp:inline distT="114300" distB="114300" distL="114300" distR="114300" wp14:anchorId="3CAA7273" wp14:editId="71F58875">
            <wp:extent cx="5940115" cy="3670300"/>
            <wp:effectExtent l="0" t="0" r="0" b="0"/>
            <wp:docPr id="1" name="image1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2CAE" w:rsidRPr="00A41454" w:rsidRDefault="00FD2CAE" w:rsidP="00FD2CA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41454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FD2CAE" w:rsidRPr="00A41454" w:rsidRDefault="00FD2CAE" w:rsidP="00FD2CA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41454">
        <w:rPr>
          <w:rFonts w:ascii="Times New Roman" w:eastAsia="Calibri" w:hAnsi="Times New Roman" w:cs="Times New Roman"/>
          <w:sz w:val="20"/>
          <w:szCs w:val="20"/>
        </w:rPr>
        <w:t>в черте г. Москвы в январе 2024 года</w:t>
      </w:r>
    </w:p>
    <w:p w:rsidR="00FD2CAE" w:rsidRDefault="00FD2CAE" w:rsidP="00FD2CA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FD2CAE" w:rsidRPr="009B54B3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январе 2025 года на территории Москвы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Московской области оставалась стабильной.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Значения п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лотност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радиоактивных выпадений из атмосферы и мощност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были близки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FD2CAE" w:rsidRPr="009B54B3" w:rsidRDefault="00FD2CAE" w:rsidP="00FD2CA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4,8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10</w:t>
      </w:r>
      <w:r w:rsidRPr="009B54B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9,9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10</w:t>
      </w:r>
      <w:r w:rsidRPr="009B54B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9B54B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FD2CAE" w:rsidRPr="009B54B3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 данным МС, расположенных в районе Балчуга, </w:t>
      </w:r>
      <w:r w:rsidRPr="009B54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Тушин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а, а также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МС Подмосковн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ой,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состав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ля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от 0,6 до 0,8 Бк/м</w:t>
      </w:r>
      <w:proofErr w:type="gramStart"/>
      <w:r w:rsidRPr="009B54B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9B54B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FD2CAE" w:rsidRPr="009B54B3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МАЭД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 данным МС ВДНХ, Балчуг, Тушино, </w:t>
      </w:r>
      <w:proofErr w:type="spellStart"/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фонового мониторинга (Приокско-Террасный заповедник, ст. Данки)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составляли от 0,10 до 0,14 </w:t>
      </w:r>
      <w:proofErr w:type="spellStart"/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FD2CAE" w:rsidRPr="009B54B3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B54B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FD2CAE" w:rsidRDefault="00FD2CAE" w:rsidP="00FD2CA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D2CAE" w:rsidRDefault="00FD2CAE" w:rsidP="00FD2C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Приложение: на 7 л. в 1 экз.</w:t>
      </w:r>
    </w:p>
    <w:p w:rsidR="00FD2CAE" w:rsidRDefault="00FD2CAE" w:rsidP="00FD2C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2CAE" w:rsidRDefault="00FD2CAE" w:rsidP="00FD2C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2CAE" w:rsidRDefault="00FD2CAE" w:rsidP="00FD2CA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2CAE" w:rsidRDefault="00FD2CAE" w:rsidP="00FD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380D2CF" wp14:editId="30243507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D2CAE" w:rsidTr="00181D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D2CAE" w:rsidRDefault="00FD2CAE" w:rsidP="00FD2CA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D2CAE" w:rsidRDefault="00FD2CAE" w:rsidP="00FD2C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AE" w:rsidRDefault="00FD2CAE" w:rsidP="00FD2CA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FD2CAE" w:rsidRDefault="00FD2CAE" w:rsidP="00FD2CA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FD2CAE" w:rsidRDefault="00FD2CAE" w:rsidP="00FD2CA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FD2CAE" w:rsidRDefault="00FD2CAE" w:rsidP="00FD2CA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FD2CAE" w:rsidRDefault="00FD2CAE" w:rsidP="00FD2C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3381"/>
        <w:gridCol w:w="1807"/>
        <w:gridCol w:w="1333"/>
        <w:gridCol w:w="2517"/>
      </w:tblGrid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  <w:proofErr w:type="gramEnd"/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плотины Иваньков-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FD2CAE" w:rsidTr="00181D01">
        <w:trPr>
          <w:trHeight w:val="595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          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D2CAE" w:rsidTr="00181D01">
        <w:trPr>
          <w:trHeight w:val="545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Серпухов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FD2CAE" w:rsidTr="00181D01">
        <w:trPr>
          <w:trHeight w:val="58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водо-забора Рублев-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водо-проводной станции, 0,1 км ни-же п. Иль-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инское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Бабьего-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д. Н. Мячково; 1,5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Мячково; 1,0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</w:t>
            </w:r>
          </w:p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FD2CAE" w:rsidTr="00181D01">
        <w:trPr>
          <w:trHeight w:val="537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Пятни-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ни-же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шое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Саре-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FD2CAE" w:rsidRDefault="00FD2CAE" w:rsidP="00181D01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Москва; 0,1 км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устья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По-дольск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ниже г. По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-та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Подольск, ниже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-та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-Петров-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FD2CAE" w:rsidTr="00181D01">
        <w:trPr>
          <w:trHeight w:val="300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CAE" w:rsidRDefault="00FD2CAE" w:rsidP="00181D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D2CAE" w:rsidRDefault="00FD2CAE" w:rsidP="00181D0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2CAE" w:rsidRDefault="00FD2CAE" w:rsidP="00181D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FD2CAE" w:rsidRDefault="00FD2CAE" w:rsidP="00FD2CAE">
      <w:pPr>
        <w:rPr>
          <w:rFonts w:ascii="Times New Roman" w:eastAsia="Calibri" w:hAnsi="Times New Roman" w:cs="Times New Roman"/>
          <w:sz w:val="24"/>
          <w:szCs w:val="24"/>
        </w:rPr>
      </w:pPr>
    </w:p>
    <w:p w:rsidR="00FD2CAE" w:rsidRDefault="00FD2CAE" w:rsidP="00FD2CAE">
      <w:pPr>
        <w:rPr>
          <w:rFonts w:ascii="Times New Roman" w:eastAsia="Calibri" w:hAnsi="Times New Roman" w:cs="Times New Roman"/>
          <w:sz w:val="24"/>
          <w:szCs w:val="24"/>
        </w:rPr>
      </w:pPr>
    </w:p>
    <w:p w:rsidR="00FD2CAE" w:rsidRDefault="00FD2CAE" w:rsidP="00FD2CAE">
      <w:pPr>
        <w:rPr>
          <w:rFonts w:ascii="Times New Roman" w:eastAsia="Calibri" w:hAnsi="Times New Roman" w:cs="Times New Roman"/>
          <w:sz w:val="24"/>
          <w:szCs w:val="24"/>
        </w:rPr>
      </w:pPr>
    </w:p>
    <w:p w:rsidR="00FD2CAE" w:rsidRDefault="00FD2CAE" w:rsidP="00FD2CAE">
      <w:pPr>
        <w:rPr>
          <w:rFonts w:ascii="Times New Roman" w:eastAsia="Calibri" w:hAnsi="Times New Roman" w:cs="Times New Roman"/>
          <w:sz w:val="24"/>
          <w:szCs w:val="24"/>
        </w:rPr>
      </w:pPr>
    </w:p>
    <w:p w:rsidR="00FD2CAE" w:rsidRDefault="00FD2CAE" w:rsidP="00FD2CAE">
      <w:pPr>
        <w:rPr>
          <w:rFonts w:ascii="Times New Roman" w:eastAsia="Calibri" w:hAnsi="Times New Roman" w:cs="Times New Roman"/>
          <w:sz w:val="24"/>
          <w:szCs w:val="24"/>
        </w:rPr>
      </w:pPr>
    </w:p>
    <w:p w:rsidR="00FD2CAE" w:rsidRDefault="00FD2CAE" w:rsidP="00FD2CAE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1321AF" wp14:editId="1100361B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AE" w:rsidRDefault="00FD2CAE" w:rsidP="00FD2CAE"/>
    <w:p w:rsidR="00FD2CAE" w:rsidRDefault="00FD2CAE" w:rsidP="00FD2CAE"/>
    <w:p w:rsidR="00FD2CAE" w:rsidRDefault="00FD2CAE" w:rsidP="00FD2CAE"/>
    <w:p w:rsidR="00FD2CAE" w:rsidRDefault="00FD2CAE" w:rsidP="00FD2CAE"/>
    <w:p w:rsidR="00F71CB3" w:rsidRDefault="00F71CB3"/>
    <w:sectPr w:rsidR="00F71CB3" w:rsidSect="009916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4AA" w:rsidRDefault="001E04AA" w:rsidP="00FD2CAE">
      <w:pPr>
        <w:spacing w:after="0" w:line="240" w:lineRule="auto"/>
      </w:pPr>
      <w:r>
        <w:separator/>
      </w:r>
    </w:p>
  </w:endnote>
  <w:endnote w:type="continuationSeparator" w:id="0">
    <w:p w:rsidR="001E04AA" w:rsidRDefault="001E04AA" w:rsidP="00FD2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60C" w:rsidRDefault="001E04A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60C" w:rsidRDefault="001E04A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60C" w:rsidRDefault="001E04A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4AA" w:rsidRDefault="001E04AA" w:rsidP="00FD2CAE">
      <w:pPr>
        <w:spacing w:after="0" w:line="240" w:lineRule="auto"/>
      </w:pPr>
      <w:r>
        <w:separator/>
      </w:r>
    </w:p>
  </w:footnote>
  <w:footnote w:type="continuationSeparator" w:id="0">
    <w:p w:rsidR="001E04AA" w:rsidRDefault="001E04AA" w:rsidP="00FD2CAE">
      <w:pPr>
        <w:spacing w:after="0" w:line="240" w:lineRule="auto"/>
      </w:pPr>
      <w:r>
        <w:continuationSeparator/>
      </w:r>
    </w:p>
  </w:footnote>
  <w:footnote w:id="1">
    <w:p w:rsidR="00FD2CAE" w:rsidRDefault="00FD2CAE" w:rsidP="00FD2CAE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a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FD2CAE" w:rsidRDefault="00FD2CAE" w:rsidP="00FD2C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FD2CAE" w:rsidRDefault="00FD2CAE" w:rsidP="00FD2C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FD2CAE" w:rsidRDefault="00FD2CAE" w:rsidP="00FD2CAE">
      <w:pPr>
        <w:pStyle w:val="a5"/>
        <w:rPr>
          <w:rFonts w:ascii="Times New Roman" w:hAnsi="Times New Roman"/>
        </w:rPr>
      </w:pPr>
    </w:p>
  </w:footnote>
  <w:footnote w:id="2">
    <w:p w:rsidR="00FD2CAE" w:rsidRDefault="00FD2CAE" w:rsidP="00FD2CAE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a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FD2CAE" w:rsidRDefault="00FD2CAE" w:rsidP="00FD2CAE">
      <w:pPr>
        <w:pStyle w:val="a5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60C" w:rsidRDefault="001E04A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9911026"/>
      <w:docPartObj>
        <w:docPartGallery w:val="Page Numbers (Top of Page)"/>
        <w:docPartUnique/>
      </w:docPartObj>
    </w:sdtPr>
    <w:sdtEndPr/>
    <w:sdtContent>
      <w:p w:rsidR="0099160C" w:rsidRDefault="008B6C0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4BC7">
          <w:rPr>
            <w:noProof/>
          </w:rPr>
          <w:t>7</w:t>
        </w:r>
        <w:r>
          <w:fldChar w:fldCharType="end"/>
        </w:r>
      </w:p>
    </w:sdtContent>
  </w:sdt>
  <w:p w:rsidR="0099160C" w:rsidRDefault="001E04A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60C" w:rsidRDefault="001E04A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C8A"/>
    <w:rsid w:val="001E04AA"/>
    <w:rsid w:val="00694BC7"/>
    <w:rsid w:val="008B6C02"/>
    <w:rsid w:val="00C25C8A"/>
    <w:rsid w:val="00F71CB3"/>
    <w:rsid w:val="00FD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ongbecfa924-c6de-4457-b76f-127f0280c166">
    <w:name w:val="Strong_becfa924-c6de-4457-b76f-127f0280c166"/>
    <w:link w:val="a3"/>
    <w:rsid w:val="00FD2CAE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FD2CAE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5"/>
    <w:uiPriority w:val="99"/>
    <w:semiHidden/>
    <w:rsid w:val="00FD2CAE"/>
    <w:rPr>
      <w:rFonts w:ascii="Calibri" w:eastAsia="Calibri" w:hAnsi="Calibri" w:cs="Times New Roman"/>
      <w:sz w:val="20"/>
      <w:szCs w:val="20"/>
    </w:rPr>
  </w:style>
  <w:style w:type="paragraph" w:styleId="a5">
    <w:name w:val="footnote text"/>
    <w:basedOn w:val="a"/>
    <w:link w:val="a4"/>
    <w:uiPriority w:val="99"/>
    <w:semiHidden/>
    <w:unhideWhenUsed/>
    <w:rsid w:val="00FD2CA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">
    <w:name w:val="Текст сноски Знак1"/>
    <w:basedOn w:val="a0"/>
    <w:uiPriority w:val="99"/>
    <w:semiHidden/>
    <w:rsid w:val="00FD2CAE"/>
    <w:rPr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FD2CAE"/>
  </w:style>
  <w:style w:type="paragraph" w:styleId="a7">
    <w:name w:val="header"/>
    <w:basedOn w:val="a"/>
    <w:link w:val="a6"/>
    <w:uiPriority w:val="99"/>
    <w:unhideWhenUsed/>
    <w:rsid w:val="00FD2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uiPriority w:val="99"/>
    <w:semiHidden/>
    <w:rsid w:val="00FD2CAE"/>
  </w:style>
  <w:style w:type="character" w:customStyle="1" w:styleId="a8">
    <w:name w:val="Нижний колонтитул Знак"/>
    <w:basedOn w:val="a0"/>
    <w:link w:val="a9"/>
    <w:uiPriority w:val="99"/>
    <w:rsid w:val="00FD2CAE"/>
  </w:style>
  <w:style w:type="paragraph" w:styleId="a9">
    <w:name w:val="footer"/>
    <w:basedOn w:val="a"/>
    <w:link w:val="a8"/>
    <w:uiPriority w:val="99"/>
    <w:unhideWhenUsed/>
    <w:rsid w:val="00FD2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uiPriority w:val="99"/>
    <w:semiHidden/>
    <w:rsid w:val="00FD2CAE"/>
  </w:style>
  <w:style w:type="character" w:customStyle="1" w:styleId="3">
    <w:name w:val="Основной текст 3 Знак"/>
    <w:basedOn w:val="a0"/>
    <w:link w:val="30"/>
    <w:semiHidden/>
    <w:rsid w:val="00FD2C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3"/>
    <w:basedOn w:val="a"/>
    <w:link w:val="3"/>
    <w:semiHidden/>
    <w:unhideWhenUsed/>
    <w:rsid w:val="00FD2CA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3 Знак1"/>
    <w:basedOn w:val="a0"/>
    <w:uiPriority w:val="99"/>
    <w:semiHidden/>
    <w:rsid w:val="00FD2CAE"/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3"/>
    <w:uiPriority w:val="99"/>
    <w:semiHidden/>
    <w:rsid w:val="00FD2CAE"/>
    <w:rPr>
      <w:rFonts w:ascii="Calibri" w:eastAsia="Calibri" w:hAnsi="Calibri" w:cs="Times New Roman"/>
      <w:sz w:val="16"/>
      <w:szCs w:val="16"/>
    </w:rPr>
  </w:style>
  <w:style w:type="paragraph" w:styleId="33">
    <w:name w:val="Body Text Indent 3"/>
    <w:basedOn w:val="a"/>
    <w:link w:val="32"/>
    <w:uiPriority w:val="99"/>
    <w:semiHidden/>
    <w:unhideWhenUsed/>
    <w:rsid w:val="00FD2CAE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FD2CAE"/>
    <w:rPr>
      <w:sz w:val="16"/>
      <w:szCs w:val="16"/>
    </w:rPr>
  </w:style>
  <w:style w:type="character" w:customStyle="1" w:styleId="7">
    <w:name w:val="Основной текст (7)_"/>
    <w:basedOn w:val="a0"/>
    <w:link w:val="70"/>
    <w:locked/>
    <w:rsid w:val="00FD2CAE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D2CAE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character" w:styleId="aa">
    <w:name w:val="footnote reference"/>
    <w:basedOn w:val="a0"/>
    <w:uiPriority w:val="99"/>
    <w:semiHidden/>
    <w:unhideWhenUsed/>
    <w:rsid w:val="00FD2CAE"/>
    <w:rPr>
      <w:vertAlign w:val="superscript"/>
    </w:rPr>
  </w:style>
  <w:style w:type="paragraph" w:customStyle="1" w:styleId="ab">
    <w:name w:val="Знак"/>
    <w:basedOn w:val="a"/>
    <w:rsid w:val="00FD2CA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ongbecfa924-c6de-4457-b76f-127f0280c166">
    <w:name w:val="Strong_becfa924-c6de-4457-b76f-127f0280c166"/>
    <w:link w:val="a3"/>
    <w:rsid w:val="00FD2CAE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FD2CAE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5"/>
    <w:uiPriority w:val="99"/>
    <w:semiHidden/>
    <w:rsid w:val="00FD2CAE"/>
    <w:rPr>
      <w:rFonts w:ascii="Calibri" w:eastAsia="Calibri" w:hAnsi="Calibri" w:cs="Times New Roman"/>
      <w:sz w:val="20"/>
      <w:szCs w:val="20"/>
    </w:rPr>
  </w:style>
  <w:style w:type="paragraph" w:styleId="a5">
    <w:name w:val="footnote text"/>
    <w:basedOn w:val="a"/>
    <w:link w:val="a4"/>
    <w:uiPriority w:val="99"/>
    <w:semiHidden/>
    <w:unhideWhenUsed/>
    <w:rsid w:val="00FD2CA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">
    <w:name w:val="Текст сноски Знак1"/>
    <w:basedOn w:val="a0"/>
    <w:uiPriority w:val="99"/>
    <w:semiHidden/>
    <w:rsid w:val="00FD2CAE"/>
    <w:rPr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FD2CAE"/>
  </w:style>
  <w:style w:type="paragraph" w:styleId="a7">
    <w:name w:val="header"/>
    <w:basedOn w:val="a"/>
    <w:link w:val="a6"/>
    <w:uiPriority w:val="99"/>
    <w:unhideWhenUsed/>
    <w:rsid w:val="00FD2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uiPriority w:val="99"/>
    <w:semiHidden/>
    <w:rsid w:val="00FD2CAE"/>
  </w:style>
  <w:style w:type="character" w:customStyle="1" w:styleId="a8">
    <w:name w:val="Нижний колонтитул Знак"/>
    <w:basedOn w:val="a0"/>
    <w:link w:val="a9"/>
    <w:uiPriority w:val="99"/>
    <w:rsid w:val="00FD2CAE"/>
  </w:style>
  <w:style w:type="paragraph" w:styleId="a9">
    <w:name w:val="footer"/>
    <w:basedOn w:val="a"/>
    <w:link w:val="a8"/>
    <w:uiPriority w:val="99"/>
    <w:unhideWhenUsed/>
    <w:rsid w:val="00FD2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uiPriority w:val="99"/>
    <w:semiHidden/>
    <w:rsid w:val="00FD2CAE"/>
  </w:style>
  <w:style w:type="character" w:customStyle="1" w:styleId="3">
    <w:name w:val="Основной текст 3 Знак"/>
    <w:basedOn w:val="a0"/>
    <w:link w:val="30"/>
    <w:semiHidden/>
    <w:rsid w:val="00FD2C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3"/>
    <w:basedOn w:val="a"/>
    <w:link w:val="3"/>
    <w:semiHidden/>
    <w:unhideWhenUsed/>
    <w:rsid w:val="00FD2CA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3 Знак1"/>
    <w:basedOn w:val="a0"/>
    <w:uiPriority w:val="99"/>
    <w:semiHidden/>
    <w:rsid w:val="00FD2CAE"/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3"/>
    <w:uiPriority w:val="99"/>
    <w:semiHidden/>
    <w:rsid w:val="00FD2CAE"/>
    <w:rPr>
      <w:rFonts w:ascii="Calibri" w:eastAsia="Calibri" w:hAnsi="Calibri" w:cs="Times New Roman"/>
      <w:sz w:val="16"/>
      <w:szCs w:val="16"/>
    </w:rPr>
  </w:style>
  <w:style w:type="paragraph" w:styleId="33">
    <w:name w:val="Body Text Indent 3"/>
    <w:basedOn w:val="a"/>
    <w:link w:val="32"/>
    <w:uiPriority w:val="99"/>
    <w:semiHidden/>
    <w:unhideWhenUsed/>
    <w:rsid w:val="00FD2CAE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FD2CAE"/>
    <w:rPr>
      <w:sz w:val="16"/>
      <w:szCs w:val="16"/>
    </w:rPr>
  </w:style>
  <w:style w:type="character" w:customStyle="1" w:styleId="7">
    <w:name w:val="Основной текст (7)_"/>
    <w:basedOn w:val="a0"/>
    <w:link w:val="70"/>
    <w:locked/>
    <w:rsid w:val="00FD2CAE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D2CAE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character" w:styleId="aa">
    <w:name w:val="footnote reference"/>
    <w:basedOn w:val="a0"/>
    <w:uiPriority w:val="99"/>
    <w:semiHidden/>
    <w:unhideWhenUsed/>
    <w:rsid w:val="00FD2CAE"/>
    <w:rPr>
      <w:vertAlign w:val="superscript"/>
    </w:rPr>
  </w:style>
  <w:style w:type="paragraph" w:customStyle="1" w:styleId="ab">
    <w:name w:val="Знак"/>
    <w:basedOn w:val="a"/>
    <w:rsid w:val="00FD2CA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2931</Words>
  <Characters>16712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2025-02-19T07:58:00Z</dcterms:created>
  <dcterms:modified xsi:type="dcterms:W3CDTF">2025-02-19T07:58:00Z</dcterms:modified>
</cp:coreProperties>
</file>